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24" w:type="dxa"/>
        <w:tblLook w:val="04A0"/>
      </w:tblPr>
      <w:tblGrid>
        <w:gridCol w:w="4559"/>
        <w:gridCol w:w="5114"/>
      </w:tblGrid>
      <w:tr w:rsidR="006C4EA5">
        <w:tc>
          <w:tcPr>
            <w:tcW w:w="4746" w:type="dxa"/>
          </w:tcPr>
          <w:p w:rsidR="006C4EA5" w:rsidRDefault="006C4EA5">
            <w:pPr>
              <w:spacing w:after="0" w:line="240" w:lineRule="auto"/>
              <w:jc w:val="both"/>
              <w:rPr>
                <w:rFonts w:ascii="Times New Roman" w:eastAsia="Times New Roman" w:hAnsi="Times New Roman" w:cs="Times New Roman"/>
                <w:b/>
                <w:sz w:val="24"/>
                <w:szCs w:val="24"/>
                <w:lang w:val="en-US"/>
              </w:rPr>
            </w:pPr>
          </w:p>
        </w:tc>
        <w:tc>
          <w:tcPr>
            <w:tcW w:w="5251" w:type="dxa"/>
          </w:tcPr>
          <w:p w:rsidR="006C4EA5" w:rsidRDefault="00FF4F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Утверждено </w:t>
            </w:r>
          </w:p>
          <w:p w:rsidR="006C4EA5" w:rsidRDefault="00FF4F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приказом директора ГБПОУ НСО «Новосибирский авиационный технический колледж имени Б.С. Галущака» </w:t>
            </w:r>
          </w:p>
          <w:p w:rsidR="006C4EA5" w:rsidRDefault="00FF4F56">
            <w:pPr>
              <w:tabs>
                <w:tab w:val="center" w:pos="4677"/>
                <w:tab w:val="right" w:pos="9355"/>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от </w:t>
            </w:r>
            <w:r w:rsidR="00C8406C">
              <w:rPr>
                <w:rFonts w:ascii="Times New Roman" w:hAnsi="Times New Roman" w:cs="Times New Roman"/>
                <w:sz w:val="24"/>
                <w:szCs w:val="24"/>
              </w:rPr>
              <w:t>01.09.2025 № </w:t>
            </w:r>
            <w:r w:rsidR="00B30ED1">
              <w:rPr>
                <w:rFonts w:ascii="Times New Roman" w:hAnsi="Times New Roman" w:cs="Times New Roman"/>
                <w:sz w:val="24"/>
                <w:szCs w:val="24"/>
              </w:rPr>
              <w:t>ОД-</w:t>
            </w:r>
            <w:r w:rsidR="00C8406C">
              <w:rPr>
                <w:rFonts w:ascii="Times New Roman" w:hAnsi="Times New Roman" w:cs="Times New Roman"/>
                <w:sz w:val="24"/>
                <w:szCs w:val="24"/>
              </w:rPr>
              <w:t>043/1</w:t>
            </w:r>
          </w:p>
          <w:p w:rsidR="006C4EA5" w:rsidRDefault="006C4EA5">
            <w:pPr>
              <w:tabs>
                <w:tab w:val="center" w:pos="4677"/>
                <w:tab w:val="right" w:pos="9355"/>
              </w:tabs>
              <w:spacing w:after="0" w:line="240" w:lineRule="auto"/>
              <w:jc w:val="both"/>
              <w:rPr>
                <w:rFonts w:ascii="Times New Roman" w:eastAsia="Times New Roman" w:hAnsi="Times New Roman" w:cs="Times New Roman"/>
                <w:sz w:val="24"/>
                <w:szCs w:val="24"/>
              </w:rPr>
            </w:pPr>
          </w:p>
        </w:tc>
      </w:tr>
    </w:tbl>
    <w:p w:rsidR="006C4EA5" w:rsidRDefault="006C4EA5">
      <w:pPr>
        <w:spacing w:after="0" w:line="240" w:lineRule="auto"/>
        <w:jc w:val="both"/>
        <w:rPr>
          <w:rFonts w:ascii="Times New Roman" w:hAnsi="Times New Roman" w:cs="Times New Roman"/>
          <w:sz w:val="26"/>
          <w:szCs w:val="26"/>
        </w:rPr>
      </w:pPr>
    </w:p>
    <w:p w:rsidR="006C4EA5" w:rsidRDefault="00FF4F5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ПОЛОЖЕНИЕ</w:t>
      </w:r>
    </w:p>
    <w:p w:rsidR="006C4EA5" w:rsidRDefault="00FF4F5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о порядке организации и осуществления образовательной деятельности по</w:t>
      </w:r>
    </w:p>
    <w:p w:rsidR="006C4EA5" w:rsidRDefault="00FF4F5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образовательным программам среднего профессионального образования в ГБПОУ НСО «Новосибирский авиационный технический колледж имени</w:t>
      </w:r>
    </w:p>
    <w:p w:rsidR="006C4EA5" w:rsidRDefault="00FF4F5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Б.С. Галущака»</w:t>
      </w:r>
    </w:p>
    <w:p w:rsidR="006C4EA5" w:rsidRDefault="006C4EA5">
      <w:pPr>
        <w:spacing w:after="0" w:line="240" w:lineRule="auto"/>
        <w:jc w:val="both"/>
        <w:rPr>
          <w:rFonts w:ascii="Times New Roman" w:eastAsia="Times New Roman" w:hAnsi="Times New Roman" w:cs="Times New Roman"/>
          <w:b/>
          <w:sz w:val="26"/>
          <w:szCs w:val="26"/>
        </w:rPr>
      </w:pPr>
    </w:p>
    <w:p w:rsidR="006C4EA5" w:rsidRDefault="00FF4F56">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Область применения</w:t>
      </w:r>
    </w:p>
    <w:p w:rsidR="006C4EA5" w:rsidRDefault="006C4EA5">
      <w:pPr>
        <w:spacing w:after="0" w:line="240" w:lineRule="auto"/>
        <w:ind w:firstLine="709"/>
        <w:jc w:val="both"/>
        <w:rPr>
          <w:rFonts w:ascii="Times New Roman" w:eastAsia="Times New Roman" w:hAnsi="Times New Roman" w:cs="Times New Roman"/>
          <w:b/>
          <w:color w:val="000000" w:themeColor="text1"/>
          <w:sz w:val="24"/>
          <w:szCs w:val="24"/>
        </w:rPr>
      </w:pPr>
    </w:p>
    <w:p w:rsidR="006C4EA5" w:rsidRDefault="00FF4F56">
      <w:pPr>
        <w:spacing w:after="0"/>
        <w:ind w:firstLine="708"/>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1.1. </w:t>
      </w:r>
      <w:r>
        <w:rPr>
          <w:rFonts w:ascii="Times New Roman" w:hAnsi="Times New Roman" w:cs="Times New Roman"/>
          <w:color w:val="000000" w:themeColor="text1"/>
          <w:sz w:val="24"/>
          <w:szCs w:val="24"/>
        </w:rPr>
        <w:t xml:space="preserve">Положение о Порядке организации и осуществления образовательной деятельности по профессиональным образовательным программам среднего профессионального образования в ГБПОУ НСО «Новосибирский авиационный технический колледж имени Б.С. Галущака» </w:t>
      </w:r>
      <w:r>
        <w:rPr>
          <w:rFonts w:ascii="Times New Roman" w:eastAsia="Times New Roman" w:hAnsi="Times New Roman" w:cs="Times New Roman"/>
          <w:color w:val="000000" w:themeColor="text1"/>
          <w:sz w:val="24"/>
          <w:szCs w:val="24"/>
        </w:rPr>
        <w:t xml:space="preserve">(далее – Колледж, порядок) является внутренним локальным документом, определяющим </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 xml:space="preserve">порядок организации и осуществления образовательной деятельности по образовательным программам среднего профессионального образования в Колледже. </w:t>
      </w:r>
    </w:p>
    <w:p w:rsidR="006C4EA5" w:rsidRDefault="00FF4F56">
      <w:pPr>
        <w:spacing w:after="0"/>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1.2. Порядок составлен в соответствии с Порядком организации и осуществления образовательной деятельности  по образовательным программам среднего профессионального образования, утверждённым приказом Министерства просвещения Российской Федерации от 24 августа 2022 года № 762. </w:t>
      </w:r>
    </w:p>
    <w:p w:rsidR="006C4EA5" w:rsidRDefault="00FF4F56">
      <w:pPr>
        <w:shd w:val="clear" w:color="auto" w:fill="FFFFFF"/>
        <w:spacing w:after="213"/>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1.3. Настоящий Порядок обязателен к использованию всеми структурными подразделениями Колледжа,</w:t>
      </w:r>
      <w:r>
        <w:rPr>
          <w:rFonts w:ascii="Times New Roman" w:eastAsia="Times New Roman" w:hAnsi="Times New Roman" w:cs="Times New Roman"/>
          <w:color w:val="000000" w:themeColor="text1"/>
          <w:sz w:val="24"/>
          <w:szCs w:val="24"/>
          <w:lang w:eastAsia="ru-RU"/>
        </w:rPr>
        <w:t xml:space="preserve"> реализующими профессиональные образовательные программы </w:t>
      </w:r>
      <w:r>
        <w:rPr>
          <w:rFonts w:ascii="Times New Roman" w:hAnsi="Times New Roman" w:cs="Times New Roman"/>
          <w:color w:val="000000" w:themeColor="text1"/>
          <w:sz w:val="24"/>
          <w:szCs w:val="24"/>
        </w:rPr>
        <w:t>среднего профессионального образования</w:t>
      </w:r>
      <w:r>
        <w:rPr>
          <w:rFonts w:ascii="Times New Roman" w:eastAsia="Times New Roman" w:hAnsi="Times New Roman" w:cs="Times New Roman"/>
          <w:color w:val="000000" w:themeColor="text1"/>
          <w:sz w:val="24"/>
          <w:szCs w:val="24"/>
          <w:lang w:eastAsia="ru-RU"/>
        </w:rPr>
        <w:t xml:space="preserve"> (далее – образовательные программы) Колледжа.</w:t>
      </w:r>
    </w:p>
    <w:p w:rsidR="006C4EA5" w:rsidRDefault="006C4EA5">
      <w:pPr>
        <w:spacing w:after="0" w:line="240" w:lineRule="auto"/>
        <w:ind w:firstLine="709"/>
        <w:jc w:val="both"/>
        <w:rPr>
          <w:rFonts w:ascii="Times New Roman" w:hAnsi="Times New Roman" w:cs="Times New Roman"/>
          <w:b/>
          <w:color w:val="000000" w:themeColor="text1"/>
          <w:sz w:val="24"/>
          <w:szCs w:val="24"/>
        </w:rPr>
      </w:pPr>
    </w:p>
    <w:p w:rsidR="006C4EA5" w:rsidRDefault="00FF4F56">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 Организация и осуществление образовательной деятельности</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 Среднее профессиональное образование может быть получено в Колледже. </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2.2. </w:t>
      </w:r>
      <w:r>
        <w:rPr>
          <w:rFonts w:ascii="Times New Roman" w:eastAsia="Times New Roman" w:hAnsi="Times New Roman" w:cs="Times New Roman"/>
          <w:color w:val="000000" w:themeColor="text1"/>
          <w:sz w:val="24"/>
          <w:szCs w:val="24"/>
          <w:lang w:eastAsia="ru-RU"/>
        </w:rPr>
        <w:t>Содержание среднего профессионального образования по каждой специальности определяется образовательными программами по специальностям. Содержание среднего профессионального образования должно обеспечивать получение квалификации.</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2.3. Образовательные программы по специальностям самостоятельно разрабатываются цикловыми комиссиями с учетом соответствующих примерных основных образовательных программ и утверждаются директором Колледжа.</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2.3.1. Образовательные программы разрабатываются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специальности среднего профессионального образования и с учетом примерных основных образовательных программ.</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2.3.2. Образовательные программы, реализуемые в условиях эксперимента по разработке,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«Профессионалитет», разрабатываются в соответствии с федеральными </w:t>
      </w:r>
      <w:r>
        <w:rPr>
          <w:rFonts w:ascii="Times New Roman" w:eastAsia="Times New Roman" w:hAnsi="Times New Roman" w:cs="Times New Roman"/>
          <w:color w:val="000000" w:themeColor="text1"/>
          <w:sz w:val="24"/>
          <w:szCs w:val="24"/>
          <w:lang w:eastAsia="ru-RU"/>
        </w:rPr>
        <w:lastRenderedPageBreak/>
        <w:t>государственными образовательными стандартами по соответствующим специальностям среднего профессионального образования и с учетом соответствующих примерных основных образовательных программ, разработанных организацией, определяемой Министерством просвещения Российской Федерации из числа подведомственных ему организаций.</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 Требования к структуре, объему, условиям реализации и результатам освоения образовательных программ по специальностям определяются соответствующими федеральными государственными образовательными стандартами среднего профессионального образования.</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2.5. Образовательная программа представляет собой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дисциплин (модулей), иных компонентов, оценочных и методических материалов, а также в виде рабочей программы воспитания, календарного плана воспитательной работы, форм аттестации.</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2.6. Учебный план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обучающихся и формы их промежуточной атт</w:t>
      </w:r>
      <w:r>
        <w:rPr>
          <w:rFonts w:ascii="Times New Roman" w:eastAsia="Times New Roman" w:hAnsi="Times New Roman" w:cs="Times New Roman"/>
          <w:color w:val="000000" w:themeColor="text1"/>
          <w:sz w:val="24"/>
          <w:szCs w:val="24"/>
          <w:lang w:eastAsia="ru-RU"/>
        </w:rPr>
        <w:t xml:space="preserve">естации. </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2.7. Оценочные материалы для государственной итоговой аттестации в форме демонстрационного экзамена разрабатываются и доводятся до сведения участников образовательных отношений в соответствии с порядком проведения государственной итоговой аттестации по образовательным программам среднего профессионального образовании</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2.8. Формы получения образования и формы обучения по образовательным программам по специальностям оп</w:t>
      </w:r>
      <w:r>
        <w:rPr>
          <w:rFonts w:ascii="Times New Roman" w:hAnsi="Times New Roman" w:cs="Times New Roman"/>
          <w:color w:val="000000" w:themeColor="text1"/>
          <w:sz w:val="24"/>
          <w:szCs w:val="24"/>
        </w:rPr>
        <w:t>ределяются соответствующими федеральными государственными образовательными стандартами.</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2.9. Обучение в форме самообразования осуществляется с правом последующего прохождения промежуточной и государственной итоговой аттестации в Колледже.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2.10. Допускается сочетание различных форм получения образования и форм обучения.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2.11. Федеральными государственными образовательными стандартами устанавливаются сроки получения среднего профессионального образования с учетом различных форм обучения, образовательных технологий и особенностей отдельных категорий обучающихся.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2.12. Срок получения образования по образовательной программе среднего профессионального образования, реализуемой в условиях эксперимента по разработке,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«Профессионалитет», а также объем такой образовательной программы могут быть ум</w:t>
      </w:r>
      <w:r>
        <w:rPr>
          <w:rFonts w:ascii="Times New Roman" w:hAnsi="Times New Roman" w:cs="Times New Roman"/>
          <w:color w:val="000000" w:themeColor="text1"/>
          <w:sz w:val="24"/>
          <w:szCs w:val="24"/>
          <w:lang w:eastAsia="ru-RU"/>
        </w:rPr>
        <w:t>еньшены с учетом соответствующей примерной основной образовательной программы в порядке, установленном федеральным государственным образовательным стандартом среднего профессионального образования по соответствующей профессии, специальности.</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ru-RU"/>
        </w:rPr>
        <w:t>2.13. Образовательные программы среднего профессионального образования могут быть реализованы Колледжем как самостоятельно, так и посредством сетевой форм их реализации.</w:t>
      </w:r>
    </w:p>
    <w:p w:rsidR="006C4EA5" w:rsidRDefault="00FF4F56">
      <w:pPr>
        <w:spacing w:after="0"/>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lang w:eastAsia="ru-RU"/>
        </w:rPr>
        <w:t xml:space="preserve">2.14. При реализации образовательных программ среднего профессионального образования используются различные образовательные технологии, в том числе </w:t>
      </w:r>
      <w:r>
        <w:rPr>
          <w:rFonts w:ascii="Times New Roman" w:hAnsi="Times New Roman" w:cs="Times New Roman"/>
          <w:color w:val="000000" w:themeColor="text1"/>
          <w:sz w:val="24"/>
          <w:szCs w:val="24"/>
          <w:lang w:eastAsia="ru-RU"/>
        </w:rPr>
        <w:lastRenderedPageBreak/>
        <w:t>дистанционные образовательные технологии, электронное обучении.</w:t>
      </w: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Использование при реализации образовательных программ методов и средств обучения, образовательных технологий, наносящих вред физическому или психическому здоровью обучающихся, запрещается.</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2.15. При реализации образовательных программ среднего профессионального образования в Колледже может применяться форма организации образовательной деятельности, осно</w:t>
      </w:r>
      <w:r>
        <w:rPr>
          <w:rFonts w:ascii="Times New Roman" w:hAnsi="Times New Roman" w:cs="Times New Roman"/>
          <w:color w:val="000000" w:themeColor="text1"/>
          <w:sz w:val="24"/>
          <w:szCs w:val="24"/>
        </w:rPr>
        <w:t>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6C4EA5" w:rsidRDefault="00FF4F56">
      <w:pPr>
        <w:spacing w:after="0"/>
        <w:ind w:firstLine="709"/>
        <w:jc w:val="both"/>
        <w:rPr>
          <w:color w:val="000000" w:themeColor="text1"/>
        </w:rPr>
      </w:pPr>
      <w:r>
        <w:rPr>
          <w:rFonts w:ascii="Times New Roman" w:eastAsia="Times New Roman" w:hAnsi="Times New Roman" w:cs="Times New Roman"/>
          <w:color w:val="000000" w:themeColor="text1"/>
          <w:sz w:val="24"/>
          <w:szCs w:val="24"/>
          <w:lang w:eastAsia="ru-RU"/>
        </w:rPr>
        <w:t>2.16. Освоение образовательной программы среднего профессионального образования предусматривает проведение практики обучающихся. Образовательная деятельность при освоении образовательных программ среднего профессионального образования или отдельных компонентов этих программ организуется в форме практической подготовки.</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2.17. Колледж ежегодно обновляет образовательные программы среднего профессионального образования с учетом развития науки, техники, культуры, экономики, технологий и социальной сферы.</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2.18. Образовательная деятельность в Колледже осуществляется на государственном языке Российской Федерации (русский язык). </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2.19. Образовательная деятельность по образовательным программам среднего профессионального образования организуется в соответствии с утвержденными учебными планами, календарными учебными графиками, рабочими программами воспитания и календарными планами воспитательной работы, в соответствии с которыми составляются расписания учебных занятий по каждой специальности среднего профессионального образования.</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2.20.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за исключением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2.21.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 </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2.22. </w:t>
      </w:r>
      <w:r>
        <w:rPr>
          <w:rFonts w:ascii="Times New Roman" w:eastAsia="Times New Roman" w:hAnsi="Times New Roman" w:cs="Times New Roman"/>
          <w:color w:val="000000" w:themeColor="text1"/>
          <w:sz w:val="24"/>
          <w:szCs w:val="24"/>
          <w:lang w:eastAsia="ru-RU"/>
        </w:rPr>
        <w:t>Лица, признанные инвалидами I, II или III группы, после получения среднего профессионального образования вправе повторно получить среднее профессиональное образование по другой профессии, специальности за счет бюджетных ассигнований федерального бюджета, бюджетов субъектов Российской Федерации и местных бюджетов в порядке, установленном Федеральным законом от 29 декабря 2012 г. N 273-ФЗ "Об образовании в Российской Федерации" для лиц, получающих среднее профессиональное образование впервые.</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2.23. 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lastRenderedPageBreak/>
        <w:t>2.24. Период освоения учебных предметов, курсов, дисциплин (модулей), практики, необходимых для получения обучающимися среднего общего образования, в течение срока освоения соответствующей образовательной программы среднего профессионального образования определяется учебным планом специальности.</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2.25. Обучающиеся, получающие среднее профессиональное образование, осваивают профессию рабочего, в соответствии с перечнем профессий рабочих, по которым осуществляется профессиональное обучение, в рамках образовательной программы среднего профессионального образования, в соответствии с федеральными государственными образовательными стандартами среднего профессионального образования.</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2.26. При получении среднего профессионального образования в соответствии с индивидуальным учебным планом сроки получения образования могут быть изменены Колледжем с учетом особенностей и образовательных потребностей конкретного обучающегося.</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2.27. Лица, имеющие квалификацию по профессии среднего профессионального образования и принятые на обучение по программам подготовки специалистов среднего звена по специальностям среднего профессионального образования, соответствующим имеющейся у них профессии, имеют право на ускоренное обучение по таким программам в соответствии с индивидуальными учебными планами.</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2.28. Обучение по индивидуальному учебному плану, в том числе ускоренное обучение, в пределах осваиваемой образовательной программы, осуществляется в порядке, установленном локальными нормативными актами Колледжа.</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2.29. Учебный год в Колледже начинается 1 сентября и заканчивается в соответствии с учебным планом соответствующей образовательной программы. Начало учебного года может переноситься при реализации образовательной программы среднего профессионального образования в заочной форме обучения – не более чем на три месяца. </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2.30. </w:t>
      </w:r>
      <w:r>
        <w:rPr>
          <w:rFonts w:ascii="Times New Roman" w:eastAsia="Times New Roman" w:hAnsi="Times New Roman" w:cs="Times New Roman"/>
          <w:color w:val="000000" w:themeColor="text1"/>
          <w:sz w:val="24"/>
          <w:szCs w:val="24"/>
          <w:lang w:eastAsia="ru-RU"/>
        </w:rPr>
        <w:t>В процессе освоения образовательных программ среднего профессионального образования обучающимся предоставляются каникулы.</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Продолжительность каникул, предоставляемых обучающимся в процессе освоения ими программ подготовки специалистов среднего звена, составляет от восьми до одиннадцати недель в учебном году, в том числе не менее двух недель в зимний период.</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2.31. </w:t>
      </w:r>
      <w:r>
        <w:rPr>
          <w:rFonts w:ascii="Times New Roman" w:eastAsia="Times New Roman" w:hAnsi="Times New Roman" w:cs="Times New Roman"/>
          <w:color w:val="000000" w:themeColor="text1"/>
          <w:sz w:val="24"/>
          <w:szCs w:val="24"/>
          <w:lang w:eastAsia="ru-RU"/>
        </w:rPr>
        <w:t>Объем образовательной программы среднего профессионального образования включает все виды учебной деятельности и устанавливается федеральным государственным образовательным стандартом среднего профессионального образования.</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2.32. Учебная деятельность обучающихся предусматривает учебные занятия (урок, практическое занятие, лабораторное занятие, консультация, лекция, семинар), самостоятельную работу, выполнение курсового проекта (работы) (при освоении программ подготовки специалистов среднего звена), практику, а также другие виды учебной деятельности, определенные учебным планом и календарным планом воспитательной работы.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2.33. Для всех видов аудиторных занятий академический час устанавливается продолжительностью 45 минут.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2.34. Объем обязательных аудиторных занятий и практики не должен превышать 36 академических часов в неделю.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2.35. Численность обучающихся в учебной группе определяется в соответствии с санитарными нормами и правилами к площадям помещений, используемых при осуществлении образовательной деятельности. Исходя из специфики изучаемых дисциплин </w:t>
      </w:r>
      <w:r>
        <w:rPr>
          <w:rFonts w:ascii="Times New Roman" w:hAnsi="Times New Roman" w:cs="Times New Roman"/>
          <w:color w:val="000000" w:themeColor="text1"/>
          <w:sz w:val="24"/>
          <w:szCs w:val="24"/>
        </w:rPr>
        <w:lastRenderedPageBreak/>
        <w:t xml:space="preserve">(модулей) учебные занятия могут проводиться с разделением группы на подгруппы. Колледж вправе объединять группы обучающихся при проведении учебных занятий в виде лекций.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2.36. Освоение образовательной программы среднего профессионального образования, в том числе отдельной части или всего объема учебного предмета, курса, дисциплины (модуля) образовательной программы, сопровождается текущим контролем успеваемости и промежуточной аттестацией обучающихся. Формы, периодичность и порядок проведения текущего контроля успеваемости и промежуточной аттестации обучающихся  определяются Колледжем самостоятельно</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2.37. Колледж самостоятельно  устанавливает систему оценок при промежуточной аттестации.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2.38. Количество экзаменов в процессе промежуточной аттестации обучающихся не должно превышать 8 экзаменов в учебном году, а количество зачетов – 10. В указанное количество не входят экзамены и зачеты по физической культуре и факультативным учебным курсам, дисциплинам (модулям). </w:t>
      </w:r>
    </w:p>
    <w:p w:rsidR="006C4EA5" w:rsidRDefault="00FF4F56">
      <w:pPr>
        <w:shd w:val="clear" w:color="auto" w:fill="FFFFFF"/>
        <w:spacing w:after="0"/>
        <w:ind w:firstLine="708"/>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2.39.</w:t>
      </w:r>
      <w:r>
        <w:rPr>
          <w:rFonts w:ascii="Times New Roman" w:eastAsia="Times New Roman" w:hAnsi="Times New Roman" w:cs="Times New Roman"/>
          <w:color w:val="000000" w:themeColor="text1"/>
          <w:sz w:val="24"/>
          <w:szCs w:val="24"/>
          <w:lang w:eastAsia="ru-RU"/>
        </w:rPr>
        <w:t xml:space="preserve"> Количество экзаменов и зачетов в процессе промежуточной аттестации обучающихся при обучении в соответствии с индивидуальным учебным планом устанавливается данным учебным планом.</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2.40. Освоение образовательных программ среднего профессионального образования завершается итоговой аттестацией, которая является обязательной.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2.41. Обучающиеся, не имеющие академической задолженности и в полном объеме выполнившие учебный план или индивидуальный учебный план, проходят итоговую аттестацию, при получении среднего профессионального образования по имеющим государственную аккредитацию образовательным программам среднего профессионального образования указанные обучающиеся проходят государственную итоговую аттестацию.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2.42. Лицам, успешно прошедшим государственную итоговую аттестацию по образовательным программам среднего профессионального образования, выдается диплом о среднем профессиональном образовании, подтверждающий получение среднего профессионального образования и квалификацию по соответствующей  специальности среднего профессионального образования.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2.43.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среднего профессионального образования и (или) отчисленным из Колледжа, выдается справка об обучении или о периоде обучения по образцу, самостоятельно устанавливаемому в Колледже.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2.44.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2.45. Лица, осваивающие основную образовательную программу в форме самообразования либо обучавшиеся по не имеющей государственной аккредитации образовательной программе среднего профессионального образования, вправе пройти экстерном промежуточную и государственную итоговую аттестацию в Колледже по соответствующей имеющей государственную аккредитацию образовательной программе среднего профессионального образования. Указанные лица, не имеющие основного общего </w:t>
      </w:r>
      <w:r>
        <w:rPr>
          <w:rFonts w:ascii="Times New Roman" w:hAnsi="Times New Roman" w:cs="Times New Roman"/>
          <w:color w:val="000000" w:themeColor="text1"/>
          <w:sz w:val="24"/>
          <w:szCs w:val="24"/>
        </w:rPr>
        <w:lastRenderedPageBreak/>
        <w:t xml:space="preserve">или среднего общего образования, вправе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2.46. Если федеральным государственным образовательным стандартом среднего профессионального образования в рамках одного из видов профессиональной деятельности предусмотрено освоение основной программы профессионального обучения по профессии рабочего, то по результатам освоения профессионального модуля образовательной программы среднего профессионального образования, который включает в себя проведение практики, обучающийся получает свидетельство о профессии рабочего. </w:t>
      </w:r>
      <w:r>
        <w:rPr>
          <w:rFonts w:ascii="Times New Roman" w:eastAsia="Times New Roman" w:hAnsi="Times New Roman" w:cs="Times New Roman"/>
          <w:color w:val="000000" w:themeColor="text1"/>
          <w:sz w:val="24"/>
          <w:szCs w:val="24"/>
          <w:lang w:eastAsia="ru-RU"/>
        </w:rPr>
        <w:t xml:space="preserve">Получение обучающимися профессионального обучения по профессии рабочего в рамках образовательной программы среднего профессионального образования завершается сдачей квалификационного экзамена. </w:t>
      </w:r>
      <w:r>
        <w:rPr>
          <w:rFonts w:ascii="Times New Roman" w:hAnsi="Times New Roman" w:cs="Times New Roman"/>
          <w:color w:val="000000" w:themeColor="text1"/>
          <w:sz w:val="24"/>
          <w:szCs w:val="24"/>
        </w:rPr>
        <w:t xml:space="preserve">Присвоение квалификации по профессии рабочего проводится с участием работодателей.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2.47. Документ об образовании, представленный при поступлении в образовательную организацию, выдается из личного дела лицу, окончившему образовательную организацию, выбывшему до окончания Колледжа, а также обучающемуся и желающему поступить в другую образовательную организацию, по его заявлению. При этом в личном деле остается  копия документа об образовании.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2.48. Обучающимся по образовательным программам среднего профессионального образования после прохождения итоговой аттестации предоставляются по их заявлению каникулы в пределах срока освоения соответствующей образовательной программы среднего профессионального образования, по окончании которых производится отчисление обучающихся в связи с получением образования. </w:t>
      </w:r>
    </w:p>
    <w:p w:rsidR="006C4EA5" w:rsidRDefault="006C4EA5">
      <w:pPr>
        <w:spacing w:after="0"/>
        <w:ind w:firstLine="709"/>
        <w:jc w:val="both"/>
        <w:rPr>
          <w:rFonts w:ascii="Times New Roman" w:hAnsi="Times New Roman" w:cs="Times New Roman"/>
          <w:color w:val="000000" w:themeColor="text1"/>
          <w:sz w:val="24"/>
          <w:szCs w:val="24"/>
        </w:rPr>
      </w:pPr>
    </w:p>
    <w:p w:rsidR="006C4EA5" w:rsidRDefault="00FF4F56">
      <w:pPr>
        <w:spacing w:after="0"/>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3. Особенности организации образовательной деятельности для лиц с ограниченными возможностями здоровья </w:t>
      </w:r>
    </w:p>
    <w:p w:rsidR="006C4EA5" w:rsidRDefault="006C4EA5">
      <w:pPr>
        <w:spacing w:after="0" w:line="360" w:lineRule="auto"/>
        <w:ind w:firstLine="709"/>
        <w:jc w:val="both"/>
        <w:rPr>
          <w:rFonts w:ascii="Times New Roman" w:hAnsi="Times New Roman" w:cs="Times New Roman"/>
          <w:color w:val="000000" w:themeColor="text1"/>
          <w:sz w:val="24"/>
          <w:szCs w:val="24"/>
        </w:rPr>
      </w:pP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3.1. Содержание среднего профессионального образования и условия организации обучения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Обучение по образовательным программам среднего профессионального образования обучающихся с ограниченными возможностями здоровья осуществляется на основе образовательных программ среднего профессионального образования, адаптированных при необходимости для обучения указанных обучающихся.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3.2. Обучение по образовательным программам среднего профессионального образования обучающихся с ограниченными возможностями здоровья осуществляется в Колледже с учетом особенностей психофизического развития, индивидуальных возможностей и состояния здоровья таких обучающихся.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3.3. В целях доступности получения среднего профессионального образования обучающимися с ограниченными возможностями здоровья в Колледже обеспечивается: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для обучающихся с ограниченными возможностями здоровья по зрению (при наличии таких обучающихся):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адаптация официального сайта Колледжа в сети Интернет с учетом особых потребностей инвалидов по зрению с приведением их к международному стандарту доступности веб-контента и веб-сервисов (WCAG);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7,5 см) рельефно-контрастным шрифтом (на белом или желтом фоне) и продублирована шрифтом Брайля);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присутствие ассистента, оказывающего обучающемуся необходимую помощь;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обеспечение выпуска альтернативных форматов печатных материалов (крупный шрифт или аудиофайлы);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обеспечение доступа обучающегося, являющегося слепым и использующего собаку-поводыря, к зданию колледжа, располагающего местом для размещения собаки-поводыря в часы обучения самого обучающегося;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для обучающихся с ограниченными возможностями здоровья по слуху (при наличии таких обучающихся):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обеспечение надлежащими звуковыми средствами воспроизведения информации;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для обучающихся, имеющих нарушения опорно-двигательного аппарата (при наличии таких обучающихся), материально-технические условия должны обеспечивать возможность беспрепятственного доступа обучающихся в учебные помещения, столовые, туалетные и другие помещения Колледжа,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3.4. Образование обучающихся с ограниченными возможностями здоровья может быть организовано совместно с другими обучающимися.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3.5. При получении среднего профессионального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w:t>
      </w:r>
    </w:p>
    <w:p w:rsidR="006C4EA5" w:rsidRDefault="00FF4F56">
      <w:pPr>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учетом особых потребностей обучающихся с ограниченными возможностями здоровья Колледжем обеспечивается предоставление учебных, лекционных материалов в электронном виде.</w:t>
      </w:r>
    </w:p>
    <w:p w:rsidR="006C4EA5" w:rsidRDefault="006C4EA5">
      <w:pPr>
        <w:jc w:val="both"/>
        <w:rPr>
          <w:rFonts w:ascii="Times New Roman" w:hAnsi="Times New Roman" w:cs="Times New Roman"/>
          <w:color w:val="000000" w:themeColor="text1"/>
          <w:sz w:val="24"/>
          <w:szCs w:val="24"/>
        </w:rPr>
      </w:pPr>
    </w:p>
    <w:sectPr w:rsidR="006C4EA5" w:rsidSect="006C4EA5">
      <w:pgSz w:w="11906" w:h="16838"/>
      <w:pgMar w:top="1134" w:right="424" w:bottom="1134" w:left="1701" w:header="708"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A5B" w:rsidRDefault="00A05A5B">
      <w:pPr>
        <w:spacing w:after="0" w:line="240" w:lineRule="auto"/>
      </w:pPr>
      <w:r>
        <w:separator/>
      </w:r>
    </w:p>
  </w:endnote>
  <w:endnote w:type="continuationSeparator" w:id="0">
    <w:p w:rsidR="00A05A5B" w:rsidRDefault="00A05A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A5B" w:rsidRDefault="00A05A5B">
      <w:pPr>
        <w:spacing w:after="0" w:line="240" w:lineRule="auto"/>
      </w:pPr>
      <w:r>
        <w:separator/>
      </w:r>
    </w:p>
  </w:footnote>
  <w:footnote w:type="continuationSeparator" w:id="0">
    <w:p w:rsidR="00A05A5B" w:rsidRDefault="00A05A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5369E"/>
    <w:multiLevelType w:val="hybridMultilevel"/>
    <w:tmpl w:val="01F67642"/>
    <w:lvl w:ilvl="0" w:tplc="3CEC8DFC">
      <w:start w:val="1"/>
      <w:numFmt w:val="bullet"/>
      <w:lvlText w:val=""/>
      <w:lvlJc w:val="left"/>
      <w:pPr>
        <w:tabs>
          <w:tab w:val="num" w:pos="720"/>
        </w:tabs>
        <w:ind w:left="720" w:hanging="360"/>
      </w:pPr>
      <w:rPr>
        <w:rFonts w:ascii="Symbol" w:hAnsi="Symbol" w:hint="default"/>
        <w:sz w:val="20"/>
      </w:rPr>
    </w:lvl>
    <w:lvl w:ilvl="1" w:tplc="945C16CA">
      <w:start w:val="1"/>
      <w:numFmt w:val="bullet"/>
      <w:lvlText w:val="o"/>
      <w:lvlJc w:val="left"/>
      <w:pPr>
        <w:tabs>
          <w:tab w:val="num" w:pos="1440"/>
        </w:tabs>
        <w:ind w:left="1440" w:hanging="360"/>
      </w:pPr>
      <w:rPr>
        <w:rFonts w:ascii="Courier New" w:hAnsi="Courier New" w:hint="default"/>
        <w:sz w:val="20"/>
      </w:rPr>
    </w:lvl>
    <w:lvl w:ilvl="2" w:tplc="C39CC6EE">
      <w:start w:val="1"/>
      <w:numFmt w:val="bullet"/>
      <w:lvlText w:val=""/>
      <w:lvlJc w:val="left"/>
      <w:pPr>
        <w:tabs>
          <w:tab w:val="num" w:pos="2160"/>
        </w:tabs>
        <w:ind w:left="2160" w:hanging="360"/>
      </w:pPr>
      <w:rPr>
        <w:rFonts w:ascii="Wingdings" w:hAnsi="Wingdings" w:hint="default"/>
        <w:sz w:val="20"/>
      </w:rPr>
    </w:lvl>
    <w:lvl w:ilvl="3" w:tplc="372C0874">
      <w:start w:val="1"/>
      <w:numFmt w:val="bullet"/>
      <w:lvlText w:val=""/>
      <w:lvlJc w:val="left"/>
      <w:pPr>
        <w:tabs>
          <w:tab w:val="num" w:pos="2880"/>
        </w:tabs>
        <w:ind w:left="2880" w:hanging="360"/>
      </w:pPr>
      <w:rPr>
        <w:rFonts w:ascii="Wingdings" w:hAnsi="Wingdings" w:hint="default"/>
        <w:sz w:val="20"/>
      </w:rPr>
    </w:lvl>
    <w:lvl w:ilvl="4" w:tplc="C2385DC2">
      <w:start w:val="1"/>
      <w:numFmt w:val="bullet"/>
      <w:lvlText w:val=""/>
      <w:lvlJc w:val="left"/>
      <w:pPr>
        <w:tabs>
          <w:tab w:val="num" w:pos="3600"/>
        </w:tabs>
        <w:ind w:left="3600" w:hanging="360"/>
      </w:pPr>
      <w:rPr>
        <w:rFonts w:ascii="Wingdings" w:hAnsi="Wingdings" w:hint="default"/>
        <w:sz w:val="20"/>
      </w:rPr>
    </w:lvl>
    <w:lvl w:ilvl="5" w:tplc="32D09EDA">
      <w:start w:val="1"/>
      <w:numFmt w:val="bullet"/>
      <w:lvlText w:val=""/>
      <w:lvlJc w:val="left"/>
      <w:pPr>
        <w:tabs>
          <w:tab w:val="num" w:pos="4320"/>
        </w:tabs>
        <w:ind w:left="4320" w:hanging="360"/>
      </w:pPr>
      <w:rPr>
        <w:rFonts w:ascii="Wingdings" w:hAnsi="Wingdings" w:hint="default"/>
        <w:sz w:val="20"/>
      </w:rPr>
    </w:lvl>
    <w:lvl w:ilvl="6" w:tplc="97A03C0A">
      <w:start w:val="1"/>
      <w:numFmt w:val="bullet"/>
      <w:lvlText w:val=""/>
      <w:lvlJc w:val="left"/>
      <w:pPr>
        <w:tabs>
          <w:tab w:val="num" w:pos="5040"/>
        </w:tabs>
        <w:ind w:left="5040" w:hanging="360"/>
      </w:pPr>
      <w:rPr>
        <w:rFonts w:ascii="Wingdings" w:hAnsi="Wingdings" w:hint="default"/>
        <w:sz w:val="20"/>
      </w:rPr>
    </w:lvl>
    <w:lvl w:ilvl="7" w:tplc="C17AD7A6">
      <w:start w:val="1"/>
      <w:numFmt w:val="bullet"/>
      <w:lvlText w:val=""/>
      <w:lvlJc w:val="left"/>
      <w:pPr>
        <w:tabs>
          <w:tab w:val="num" w:pos="5760"/>
        </w:tabs>
        <w:ind w:left="5760" w:hanging="360"/>
      </w:pPr>
      <w:rPr>
        <w:rFonts w:ascii="Wingdings" w:hAnsi="Wingdings" w:hint="default"/>
        <w:sz w:val="20"/>
      </w:rPr>
    </w:lvl>
    <w:lvl w:ilvl="8" w:tplc="AD14820A">
      <w:start w:val="1"/>
      <w:numFmt w:val="bullet"/>
      <w:lvlText w:val=""/>
      <w:lvlJc w:val="left"/>
      <w:pPr>
        <w:tabs>
          <w:tab w:val="num" w:pos="6480"/>
        </w:tabs>
        <w:ind w:left="6480" w:hanging="360"/>
      </w:pPr>
      <w:rPr>
        <w:rFonts w:ascii="Wingdings" w:hAnsi="Wingdings" w:hint="default"/>
        <w:sz w:val="20"/>
      </w:rPr>
    </w:lvl>
  </w:abstractNum>
  <w:abstractNum w:abstractNumId="1">
    <w:nsid w:val="1B4733FB"/>
    <w:multiLevelType w:val="hybridMultilevel"/>
    <w:tmpl w:val="C6E8665C"/>
    <w:lvl w:ilvl="0" w:tplc="593844A4">
      <w:start w:val="1"/>
      <w:numFmt w:val="decimal"/>
      <w:lvlText w:val="%1"/>
      <w:lvlJc w:val="left"/>
      <w:pPr>
        <w:ind w:left="720" w:hanging="360"/>
      </w:pPr>
      <w:rPr>
        <w:rFonts w:hint="default"/>
      </w:rPr>
    </w:lvl>
    <w:lvl w:ilvl="1" w:tplc="A628EA10">
      <w:start w:val="1"/>
      <w:numFmt w:val="lowerLetter"/>
      <w:lvlText w:val="%2."/>
      <w:lvlJc w:val="left"/>
      <w:pPr>
        <w:ind w:left="1440" w:hanging="360"/>
      </w:pPr>
    </w:lvl>
    <w:lvl w:ilvl="2" w:tplc="1CD45B58">
      <w:start w:val="1"/>
      <w:numFmt w:val="lowerRoman"/>
      <w:lvlText w:val="%3."/>
      <w:lvlJc w:val="right"/>
      <w:pPr>
        <w:ind w:left="2160" w:hanging="180"/>
      </w:pPr>
    </w:lvl>
    <w:lvl w:ilvl="3" w:tplc="CCDA6596">
      <w:start w:val="1"/>
      <w:numFmt w:val="decimal"/>
      <w:lvlText w:val="%4."/>
      <w:lvlJc w:val="left"/>
      <w:pPr>
        <w:ind w:left="2880" w:hanging="360"/>
      </w:pPr>
    </w:lvl>
    <w:lvl w:ilvl="4" w:tplc="904403A2">
      <w:start w:val="1"/>
      <w:numFmt w:val="lowerLetter"/>
      <w:lvlText w:val="%5."/>
      <w:lvlJc w:val="left"/>
      <w:pPr>
        <w:ind w:left="3600" w:hanging="360"/>
      </w:pPr>
    </w:lvl>
    <w:lvl w:ilvl="5" w:tplc="A07EA2B8">
      <w:start w:val="1"/>
      <w:numFmt w:val="lowerRoman"/>
      <w:lvlText w:val="%6."/>
      <w:lvlJc w:val="right"/>
      <w:pPr>
        <w:ind w:left="4320" w:hanging="180"/>
      </w:pPr>
    </w:lvl>
    <w:lvl w:ilvl="6" w:tplc="F83CB152">
      <w:start w:val="1"/>
      <w:numFmt w:val="decimal"/>
      <w:lvlText w:val="%7."/>
      <w:lvlJc w:val="left"/>
      <w:pPr>
        <w:ind w:left="5040" w:hanging="360"/>
      </w:pPr>
    </w:lvl>
    <w:lvl w:ilvl="7" w:tplc="2460F1F4">
      <w:start w:val="1"/>
      <w:numFmt w:val="lowerLetter"/>
      <w:lvlText w:val="%8."/>
      <w:lvlJc w:val="left"/>
      <w:pPr>
        <w:ind w:left="5760" w:hanging="360"/>
      </w:pPr>
    </w:lvl>
    <w:lvl w:ilvl="8" w:tplc="BC800294">
      <w:start w:val="1"/>
      <w:numFmt w:val="lowerRoman"/>
      <w:lvlText w:val="%9."/>
      <w:lvlJc w:val="right"/>
      <w:pPr>
        <w:ind w:left="6480" w:hanging="180"/>
      </w:pPr>
    </w:lvl>
  </w:abstractNum>
  <w:abstractNum w:abstractNumId="2">
    <w:nsid w:val="27C8604F"/>
    <w:multiLevelType w:val="hybridMultilevel"/>
    <w:tmpl w:val="EA10EF20"/>
    <w:lvl w:ilvl="0" w:tplc="4A60AA88">
      <w:start w:val="1"/>
      <w:numFmt w:val="decimal"/>
      <w:lvlText w:val="%1"/>
      <w:lvlJc w:val="left"/>
      <w:pPr>
        <w:ind w:left="753" w:hanging="360"/>
      </w:pPr>
      <w:rPr>
        <w:rFonts w:hint="default"/>
        <w:sz w:val="16"/>
        <w:szCs w:val="20"/>
      </w:rPr>
    </w:lvl>
    <w:lvl w:ilvl="1" w:tplc="BBB0E684">
      <w:start w:val="1"/>
      <w:numFmt w:val="lowerLetter"/>
      <w:lvlText w:val="%2."/>
      <w:lvlJc w:val="left"/>
      <w:pPr>
        <w:ind w:left="1473" w:hanging="360"/>
      </w:pPr>
    </w:lvl>
    <w:lvl w:ilvl="2" w:tplc="FC32BABE">
      <w:start w:val="1"/>
      <w:numFmt w:val="lowerRoman"/>
      <w:lvlText w:val="%3."/>
      <w:lvlJc w:val="right"/>
      <w:pPr>
        <w:ind w:left="2193" w:hanging="180"/>
      </w:pPr>
    </w:lvl>
    <w:lvl w:ilvl="3" w:tplc="A4889A9C">
      <w:start w:val="1"/>
      <w:numFmt w:val="decimal"/>
      <w:lvlText w:val="%4."/>
      <w:lvlJc w:val="left"/>
      <w:pPr>
        <w:ind w:left="2913" w:hanging="360"/>
      </w:pPr>
    </w:lvl>
    <w:lvl w:ilvl="4" w:tplc="FF9C94B0">
      <w:start w:val="1"/>
      <w:numFmt w:val="lowerLetter"/>
      <w:lvlText w:val="%5."/>
      <w:lvlJc w:val="left"/>
      <w:pPr>
        <w:ind w:left="3633" w:hanging="360"/>
      </w:pPr>
    </w:lvl>
    <w:lvl w:ilvl="5" w:tplc="B650C496">
      <w:start w:val="1"/>
      <w:numFmt w:val="lowerRoman"/>
      <w:lvlText w:val="%6."/>
      <w:lvlJc w:val="right"/>
      <w:pPr>
        <w:ind w:left="4353" w:hanging="180"/>
      </w:pPr>
    </w:lvl>
    <w:lvl w:ilvl="6" w:tplc="20DE4330">
      <w:start w:val="1"/>
      <w:numFmt w:val="decimal"/>
      <w:lvlText w:val="%7."/>
      <w:lvlJc w:val="left"/>
      <w:pPr>
        <w:ind w:left="5073" w:hanging="360"/>
      </w:pPr>
    </w:lvl>
    <w:lvl w:ilvl="7" w:tplc="0388BCA0">
      <w:start w:val="1"/>
      <w:numFmt w:val="lowerLetter"/>
      <w:lvlText w:val="%8."/>
      <w:lvlJc w:val="left"/>
      <w:pPr>
        <w:ind w:left="5793" w:hanging="360"/>
      </w:pPr>
    </w:lvl>
    <w:lvl w:ilvl="8" w:tplc="CB4838EC">
      <w:start w:val="1"/>
      <w:numFmt w:val="lowerRoman"/>
      <w:lvlText w:val="%9."/>
      <w:lvlJc w:val="right"/>
      <w:pPr>
        <w:ind w:left="6513"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C4EA5"/>
    <w:rsid w:val="006C4EA5"/>
    <w:rsid w:val="00A05A5B"/>
    <w:rsid w:val="00B30ED1"/>
    <w:rsid w:val="00C13E84"/>
    <w:rsid w:val="00C8406C"/>
    <w:rsid w:val="00FF4F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E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Heading1"/>
    <w:uiPriority w:val="9"/>
    <w:rsid w:val="006C4EA5"/>
    <w:rPr>
      <w:rFonts w:ascii="Arial" w:eastAsia="Arial" w:hAnsi="Arial" w:cs="Arial"/>
      <w:sz w:val="40"/>
      <w:szCs w:val="40"/>
    </w:rPr>
  </w:style>
  <w:style w:type="character" w:customStyle="1" w:styleId="Heading2Char">
    <w:name w:val="Heading 2 Char"/>
    <w:basedOn w:val="a0"/>
    <w:link w:val="Heading2"/>
    <w:uiPriority w:val="9"/>
    <w:rsid w:val="006C4EA5"/>
    <w:rPr>
      <w:rFonts w:ascii="Arial" w:eastAsia="Arial" w:hAnsi="Arial" w:cs="Arial"/>
      <w:sz w:val="34"/>
    </w:rPr>
  </w:style>
  <w:style w:type="character" w:customStyle="1" w:styleId="Heading3Char">
    <w:name w:val="Heading 3 Char"/>
    <w:basedOn w:val="a0"/>
    <w:link w:val="Heading3"/>
    <w:uiPriority w:val="9"/>
    <w:rsid w:val="006C4EA5"/>
    <w:rPr>
      <w:rFonts w:ascii="Arial" w:eastAsia="Arial" w:hAnsi="Arial" w:cs="Arial"/>
      <w:sz w:val="30"/>
      <w:szCs w:val="30"/>
    </w:rPr>
  </w:style>
  <w:style w:type="paragraph" w:customStyle="1" w:styleId="Heading4">
    <w:name w:val="Heading 4"/>
    <w:basedOn w:val="a"/>
    <w:next w:val="a"/>
    <w:link w:val="Heading4Char"/>
    <w:uiPriority w:val="9"/>
    <w:unhideWhenUsed/>
    <w:qFormat/>
    <w:rsid w:val="006C4EA5"/>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Heading4"/>
    <w:uiPriority w:val="9"/>
    <w:rsid w:val="006C4EA5"/>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6C4EA5"/>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Heading5"/>
    <w:uiPriority w:val="9"/>
    <w:rsid w:val="006C4EA5"/>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6C4EA5"/>
    <w:pPr>
      <w:keepNext/>
      <w:keepLines/>
      <w:spacing w:before="320"/>
      <w:outlineLvl w:val="5"/>
    </w:pPr>
    <w:rPr>
      <w:rFonts w:ascii="Arial" w:eastAsia="Arial" w:hAnsi="Arial" w:cs="Arial"/>
      <w:b/>
      <w:bCs/>
    </w:rPr>
  </w:style>
  <w:style w:type="character" w:customStyle="1" w:styleId="Heading6Char">
    <w:name w:val="Heading 6 Char"/>
    <w:basedOn w:val="a0"/>
    <w:link w:val="Heading6"/>
    <w:uiPriority w:val="9"/>
    <w:rsid w:val="006C4EA5"/>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6C4EA5"/>
    <w:pPr>
      <w:keepNext/>
      <w:keepLines/>
      <w:spacing w:before="320"/>
      <w:outlineLvl w:val="6"/>
    </w:pPr>
    <w:rPr>
      <w:rFonts w:ascii="Arial" w:eastAsia="Arial" w:hAnsi="Arial" w:cs="Arial"/>
      <w:b/>
      <w:bCs/>
      <w:i/>
      <w:iCs/>
    </w:rPr>
  </w:style>
  <w:style w:type="character" w:customStyle="1" w:styleId="Heading7Char">
    <w:name w:val="Heading 7 Char"/>
    <w:basedOn w:val="a0"/>
    <w:link w:val="Heading7"/>
    <w:uiPriority w:val="9"/>
    <w:rsid w:val="006C4EA5"/>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6C4EA5"/>
    <w:pPr>
      <w:keepNext/>
      <w:keepLines/>
      <w:spacing w:before="320"/>
      <w:outlineLvl w:val="7"/>
    </w:pPr>
    <w:rPr>
      <w:rFonts w:ascii="Arial" w:eastAsia="Arial" w:hAnsi="Arial" w:cs="Arial"/>
      <w:i/>
      <w:iCs/>
    </w:rPr>
  </w:style>
  <w:style w:type="character" w:customStyle="1" w:styleId="Heading8Char">
    <w:name w:val="Heading 8 Char"/>
    <w:basedOn w:val="a0"/>
    <w:link w:val="Heading8"/>
    <w:uiPriority w:val="9"/>
    <w:rsid w:val="006C4EA5"/>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6C4EA5"/>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Heading9"/>
    <w:uiPriority w:val="9"/>
    <w:rsid w:val="006C4EA5"/>
    <w:rPr>
      <w:rFonts w:ascii="Arial" w:eastAsia="Arial" w:hAnsi="Arial" w:cs="Arial"/>
      <w:i/>
      <w:iCs/>
      <w:sz w:val="21"/>
      <w:szCs w:val="21"/>
    </w:rPr>
  </w:style>
  <w:style w:type="paragraph" w:styleId="a3">
    <w:name w:val="No Spacing"/>
    <w:uiPriority w:val="1"/>
    <w:qFormat/>
    <w:rsid w:val="006C4EA5"/>
    <w:pPr>
      <w:spacing w:after="0" w:line="240" w:lineRule="auto"/>
    </w:pPr>
  </w:style>
  <w:style w:type="paragraph" w:styleId="a4">
    <w:name w:val="Title"/>
    <w:basedOn w:val="a"/>
    <w:next w:val="a"/>
    <w:link w:val="a5"/>
    <w:uiPriority w:val="10"/>
    <w:qFormat/>
    <w:rsid w:val="006C4EA5"/>
    <w:pPr>
      <w:spacing w:before="300"/>
      <w:contextualSpacing/>
    </w:pPr>
    <w:rPr>
      <w:sz w:val="48"/>
      <w:szCs w:val="48"/>
    </w:rPr>
  </w:style>
  <w:style w:type="character" w:customStyle="1" w:styleId="a5">
    <w:name w:val="Название Знак"/>
    <w:basedOn w:val="a0"/>
    <w:link w:val="a4"/>
    <w:uiPriority w:val="10"/>
    <w:rsid w:val="006C4EA5"/>
    <w:rPr>
      <w:sz w:val="48"/>
      <w:szCs w:val="48"/>
    </w:rPr>
  </w:style>
  <w:style w:type="paragraph" w:styleId="a6">
    <w:name w:val="Subtitle"/>
    <w:basedOn w:val="a"/>
    <w:next w:val="a"/>
    <w:link w:val="a7"/>
    <w:uiPriority w:val="11"/>
    <w:qFormat/>
    <w:rsid w:val="006C4EA5"/>
    <w:pPr>
      <w:spacing w:before="200"/>
    </w:pPr>
    <w:rPr>
      <w:sz w:val="24"/>
      <w:szCs w:val="24"/>
    </w:rPr>
  </w:style>
  <w:style w:type="character" w:customStyle="1" w:styleId="a7">
    <w:name w:val="Подзаголовок Знак"/>
    <w:basedOn w:val="a0"/>
    <w:link w:val="a6"/>
    <w:uiPriority w:val="11"/>
    <w:rsid w:val="006C4EA5"/>
    <w:rPr>
      <w:sz w:val="24"/>
      <w:szCs w:val="24"/>
    </w:rPr>
  </w:style>
  <w:style w:type="paragraph" w:styleId="2">
    <w:name w:val="Quote"/>
    <w:basedOn w:val="a"/>
    <w:next w:val="a"/>
    <w:link w:val="20"/>
    <w:uiPriority w:val="29"/>
    <w:qFormat/>
    <w:rsid w:val="006C4EA5"/>
    <w:pPr>
      <w:ind w:left="720" w:right="720"/>
    </w:pPr>
    <w:rPr>
      <w:i/>
    </w:rPr>
  </w:style>
  <w:style w:type="character" w:customStyle="1" w:styleId="20">
    <w:name w:val="Цитата 2 Знак"/>
    <w:link w:val="2"/>
    <w:uiPriority w:val="29"/>
    <w:rsid w:val="006C4EA5"/>
    <w:rPr>
      <w:i/>
    </w:rPr>
  </w:style>
  <w:style w:type="paragraph" w:styleId="a8">
    <w:name w:val="Intense Quote"/>
    <w:basedOn w:val="a"/>
    <w:next w:val="a"/>
    <w:link w:val="a9"/>
    <w:uiPriority w:val="30"/>
    <w:qFormat/>
    <w:rsid w:val="006C4EA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6C4EA5"/>
    <w:rPr>
      <w:i/>
    </w:rPr>
  </w:style>
  <w:style w:type="character" w:customStyle="1" w:styleId="HeaderChar">
    <w:name w:val="Header Char"/>
    <w:basedOn w:val="a0"/>
    <w:link w:val="Header"/>
    <w:uiPriority w:val="99"/>
    <w:rsid w:val="006C4EA5"/>
  </w:style>
  <w:style w:type="character" w:customStyle="1" w:styleId="FooterChar">
    <w:name w:val="Footer Char"/>
    <w:basedOn w:val="a0"/>
    <w:link w:val="Footer"/>
    <w:uiPriority w:val="99"/>
    <w:rsid w:val="006C4EA5"/>
  </w:style>
  <w:style w:type="paragraph" w:customStyle="1" w:styleId="Caption">
    <w:name w:val="Caption"/>
    <w:basedOn w:val="a"/>
    <w:next w:val="a"/>
    <w:uiPriority w:val="35"/>
    <w:semiHidden/>
    <w:unhideWhenUsed/>
    <w:qFormat/>
    <w:rsid w:val="006C4EA5"/>
    <w:rPr>
      <w:b/>
      <w:bCs/>
      <w:color w:val="4F81BD" w:themeColor="accent1"/>
      <w:sz w:val="18"/>
      <w:szCs w:val="18"/>
    </w:rPr>
  </w:style>
  <w:style w:type="character" w:customStyle="1" w:styleId="CaptionChar">
    <w:name w:val="Caption Char"/>
    <w:link w:val="Footer"/>
    <w:uiPriority w:val="99"/>
    <w:rsid w:val="006C4EA5"/>
  </w:style>
  <w:style w:type="table" w:styleId="aa">
    <w:name w:val="Table Grid"/>
    <w:basedOn w:val="a1"/>
    <w:uiPriority w:val="59"/>
    <w:rsid w:val="006C4EA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6C4EA5"/>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6C4EA5"/>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6C4EA5"/>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6C4EA5"/>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C4EA5"/>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6C4EA5"/>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6C4EA5"/>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6C4EA5"/>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6C4EA5"/>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6C4EA5"/>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6C4EA5"/>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6C4EA5"/>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6C4EA5"/>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6C4EA5"/>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6C4EA5"/>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6C4EA5"/>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6C4EA5"/>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6C4EA5"/>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6C4EA5"/>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6C4EA5"/>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6C4EA5"/>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6C4EA5"/>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6C4EA5"/>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6C4EA5"/>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6C4EA5"/>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6C4EA5"/>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6C4EA5"/>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6C4EA5"/>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6C4EA5"/>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6C4EA5"/>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6C4EA5"/>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6C4EA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6C4EA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6C4EA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6C4EA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6C4EA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6C4EA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6C4EA5"/>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6C4EA5"/>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C4EA5"/>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6C4EA5"/>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6C4EA5"/>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6C4EA5"/>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6C4EA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6C4EA5"/>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6C4EA5"/>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C4EA5"/>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6C4EA5"/>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6C4EA5"/>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6C4EA5"/>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6C4EA5"/>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6C4EA5"/>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6C4EA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6C4EA5"/>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6C4EA5"/>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6C4EA5"/>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6C4EA5"/>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6C4EA5"/>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6C4EA5"/>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6C4EA5"/>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6C4EA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C4EA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6C4EA5"/>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6C4EA5"/>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6C4EA5"/>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6C4EA5"/>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6C4EA5"/>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6C4EA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6C4EA5"/>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6C4EA5"/>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6C4EA5"/>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6C4EA5"/>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6C4EA5"/>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6C4EA5"/>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6C4EA5"/>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6C4EA5"/>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6C4EA5"/>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6C4EA5"/>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6C4EA5"/>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6C4EA5"/>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6C4EA5"/>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6C4EA5"/>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C4EA5"/>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6C4EA5"/>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6C4EA5"/>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6C4EA5"/>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6C4EA5"/>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6C4EA5"/>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6C4EA5"/>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C4EA5"/>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6C4EA5"/>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6C4EA5"/>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6C4EA5"/>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6C4EA5"/>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6C4EA5"/>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6C4EA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6C4EA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6C4EA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6C4EA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6C4EA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6C4EA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6C4EA5"/>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6C4EA5"/>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6C4EA5"/>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6C4EA5"/>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6C4EA5"/>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6C4EA5"/>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6C4EA5"/>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6C4EA5"/>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6C4EA5"/>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C4EA5"/>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6C4EA5"/>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6C4EA5"/>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6C4EA5"/>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6C4EA5"/>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6C4EA5"/>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ab"/>
    <w:uiPriority w:val="99"/>
    <w:rsid w:val="006C4EA5"/>
    <w:rPr>
      <w:sz w:val="18"/>
    </w:rPr>
  </w:style>
  <w:style w:type="paragraph" w:styleId="ac">
    <w:name w:val="endnote text"/>
    <w:basedOn w:val="a"/>
    <w:link w:val="ad"/>
    <w:uiPriority w:val="99"/>
    <w:semiHidden/>
    <w:unhideWhenUsed/>
    <w:rsid w:val="006C4EA5"/>
    <w:pPr>
      <w:spacing w:after="0" w:line="240" w:lineRule="auto"/>
    </w:pPr>
    <w:rPr>
      <w:sz w:val="20"/>
    </w:rPr>
  </w:style>
  <w:style w:type="character" w:customStyle="1" w:styleId="ad">
    <w:name w:val="Текст концевой сноски Знак"/>
    <w:link w:val="ac"/>
    <w:uiPriority w:val="99"/>
    <w:rsid w:val="006C4EA5"/>
    <w:rPr>
      <w:sz w:val="20"/>
    </w:rPr>
  </w:style>
  <w:style w:type="character" w:styleId="ae">
    <w:name w:val="endnote reference"/>
    <w:basedOn w:val="a0"/>
    <w:uiPriority w:val="99"/>
    <w:semiHidden/>
    <w:unhideWhenUsed/>
    <w:rsid w:val="006C4EA5"/>
    <w:rPr>
      <w:vertAlign w:val="superscript"/>
    </w:rPr>
  </w:style>
  <w:style w:type="paragraph" w:styleId="1">
    <w:name w:val="toc 1"/>
    <w:basedOn w:val="a"/>
    <w:next w:val="a"/>
    <w:uiPriority w:val="39"/>
    <w:unhideWhenUsed/>
    <w:rsid w:val="006C4EA5"/>
    <w:pPr>
      <w:spacing w:after="57"/>
    </w:pPr>
  </w:style>
  <w:style w:type="paragraph" w:styleId="21">
    <w:name w:val="toc 2"/>
    <w:basedOn w:val="a"/>
    <w:next w:val="a"/>
    <w:uiPriority w:val="39"/>
    <w:unhideWhenUsed/>
    <w:rsid w:val="006C4EA5"/>
    <w:pPr>
      <w:spacing w:after="57"/>
      <w:ind w:left="283"/>
    </w:pPr>
  </w:style>
  <w:style w:type="paragraph" w:styleId="3">
    <w:name w:val="toc 3"/>
    <w:basedOn w:val="a"/>
    <w:next w:val="a"/>
    <w:uiPriority w:val="39"/>
    <w:unhideWhenUsed/>
    <w:rsid w:val="006C4EA5"/>
    <w:pPr>
      <w:spacing w:after="57"/>
      <w:ind w:left="567"/>
    </w:pPr>
  </w:style>
  <w:style w:type="paragraph" w:styleId="4">
    <w:name w:val="toc 4"/>
    <w:basedOn w:val="a"/>
    <w:next w:val="a"/>
    <w:uiPriority w:val="39"/>
    <w:unhideWhenUsed/>
    <w:rsid w:val="006C4EA5"/>
    <w:pPr>
      <w:spacing w:after="57"/>
      <w:ind w:left="850"/>
    </w:pPr>
  </w:style>
  <w:style w:type="paragraph" w:styleId="5">
    <w:name w:val="toc 5"/>
    <w:basedOn w:val="a"/>
    <w:next w:val="a"/>
    <w:uiPriority w:val="39"/>
    <w:unhideWhenUsed/>
    <w:rsid w:val="006C4EA5"/>
    <w:pPr>
      <w:spacing w:after="57"/>
      <w:ind w:left="1134"/>
    </w:pPr>
  </w:style>
  <w:style w:type="paragraph" w:styleId="6">
    <w:name w:val="toc 6"/>
    <w:basedOn w:val="a"/>
    <w:next w:val="a"/>
    <w:uiPriority w:val="39"/>
    <w:unhideWhenUsed/>
    <w:rsid w:val="006C4EA5"/>
    <w:pPr>
      <w:spacing w:after="57"/>
      <w:ind w:left="1417"/>
    </w:pPr>
  </w:style>
  <w:style w:type="paragraph" w:styleId="7">
    <w:name w:val="toc 7"/>
    <w:basedOn w:val="a"/>
    <w:next w:val="a"/>
    <w:uiPriority w:val="39"/>
    <w:unhideWhenUsed/>
    <w:rsid w:val="006C4EA5"/>
    <w:pPr>
      <w:spacing w:after="57"/>
      <w:ind w:left="1701"/>
    </w:pPr>
  </w:style>
  <w:style w:type="paragraph" w:styleId="8">
    <w:name w:val="toc 8"/>
    <w:basedOn w:val="a"/>
    <w:next w:val="a"/>
    <w:uiPriority w:val="39"/>
    <w:unhideWhenUsed/>
    <w:rsid w:val="006C4EA5"/>
    <w:pPr>
      <w:spacing w:after="57"/>
      <w:ind w:left="1984"/>
    </w:pPr>
  </w:style>
  <w:style w:type="paragraph" w:styleId="9">
    <w:name w:val="toc 9"/>
    <w:basedOn w:val="a"/>
    <w:next w:val="a"/>
    <w:uiPriority w:val="39"/>
    <w:unhideWhenUsed/>
    <w:rsid w:val="006C4EA5"/>
    <w:pPr>
      <w:spacing w:after="57"/>
      <w:ind w:left="2268"/>
    </w:pPr>
  </w:style>
  <w:style w:type="paragraph" w:styleId="af">
    <w:name w:val="TOC Heading"/>
    <w:uiPriority w:val="39"/>
    <w:unhideWhenUsed/>
    <w:rsid w:val="006C4EA5"/>
  </w:style>
  <w:style w:type="paragraph" w:styleId="af0">
    <w:name w:val="table of figures"/>
    <w:basedOn w:val="a"/>
    <w:next w:val="a"/>
    <w:uiPriority w:val="99"/>
    <w:unhideWhenUsed/>
    <w:rsid w:val="006C4EA5"/>
    <w:pPr>
      <w:spacing w:after="0"/>
    </w:pPr>
  </w:style>
  <w:style w:type="paragraph" w:customStyle="1" w:styleId="Heading1">
    <w:name w:val="Heading 1"/>
    <w:basedOn w:val="a"/>
    <w:link w:val="10"/>
    <w:uiPriority w:val="9"/>
    <w:qFormat/>
    <w:rsid w:val="006C4EA5"/>
    <w:pPr>
      <w:spacing w:before="100" w:beforeAutospacing="1" w:after="100" w:afterAutospacing="1" w:line="240" w:lineRule="auto"/>
      <w:outlineLvl w:val="0"/>
    </w:pPr>
    <w:rPr>
      <w:rFonts w:ascii="Times New Roman" w:eastAsia="Times New Roman" w:hAnsi="Times New Roman" w:cs="Times New Roman"/>
      <w:b/>
      <w:bCs/>
      <w:sz w:val="48"/>
      <w:szCs w:val="48"/>
      <w:lang w:eastAsia="ru-RU"/>
    </w:rPr>
  </w:style>
  <w:style w:type="paragraph" w:customStyle="1" w:styleId="Heading2">
    <w:name w:val="Heading 2"/>
    <w:basedOn w:val="a"/>
    <w:link w:val="22"/>
    <w:uiPriority w:val="9"/>
    <w:qFormat/>
    <w:rsid w:val="006C4EA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customStyle="1" w:styleId="Heading3">
    <w:name w:val="Heading 3"/>
    <w:basedOn w:val="a"/>
    <w:link w:val="30"/>
    <w:uiPriority w:val="9"/>
    <w:qFormat/>
    <w:rsid w:val="006C4EA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customStyle="1" w:styleId="Footer">
    <w:name w:val="Footer"/>
    <w:basedOn w:val="a"/>
    <w:link w:val="af1"/>
    <w:uiPriority w:val="99"/>
    <w:rsid w:val="006C4EA5"/>
    <w:pPr>
      <w:tabs>
        <w:tab w:val="center" w:pos="4677"/>
        <w:tab w:val="right" w:pos="9355"/>
      </w:tabs>
    </w:pPr>
    <w:rPr>
      <w:rFonts w:ascii="Calibri" w:eastAsia="Calibri" w:hAnsi="Calibri" w:cs="Times New Roman"/>
    </w:rPr>
  </w:style>
  <w:style w:type="character" w:customStyle="1" w:styleId="af1">
    <w:name w:val="Нижний колонтитул Знак"/>
    <w:basedOn w:val="a0"/>
    <w:link w:val="Footer"/>
    <w:uiPriority w:val="99"/>
    <w:rsid w:val="006C4EA5"/>
    <w:rPr>
      <w:rFonts w:ascii="Calibri" w:eastAsia="Calibri" w:hAnsi="Calibri" w:cs="Times New Roman"/>
    </w:rPr>
  </w:style>
  <w:style w:type="paragraph" w:customStyle="1" w:styleId="ConsTitle">
    <w:name w:val="ConsTitle"/>
    <w:rsid w:val="006C4EA5"/>
    <w:pPr>
      <w:spacing w:after="0" w:line="240" w:lineRule="auto"/>
      <w:ind w:right="19772"/>
    </w:pPr>
    <w:rPr>
      <w:rFonts w:ascii="Arial" w:eastAsia="Times New Roman" w:hAnsi="Arial" w:cs="Arial"/>
      <w:b/>
      <w:bCs/>
      <w:sz w:val="20"/>
      <w:szCs w:val="20"/>
      <w:lang w:eastAsia="ru-RU"/>
    </w:rPr>
  </w:style>
  <w:style w:type="paragraph" w:customStyle="1" w:styleId="Header">
    <w:name w:val="Header"/>
    <w:basedOn w:val="a"/>
    <w:link w:val="af2"/>
    <w:uiPriority w:val="99"/>
    <w:unhideWhenUsed/>
    <w:rsid w:val="006C4EA5"/>
    <w:pPr>
      <w:tabs>
        <w:tab w:val="center" w:pos="4677"/>
        <w:tab w:val="right" w:pos="9355"/>
      </w:tabs>
      <w:spacing w:after="0" w:line="240" w:lineRule="auto"/>
    </w:pPr>
  </w:style>
  <w:style w:type="character" w:customStyle="1" w:styleId="af2">
    <w:name w:val="Верхний колонтитул Знак"/>
    <w:basedOn w:val="a0"/>
    <w:link w:val="Header"/>
    <w:uiPriority w:val="99"/>
    <w:rsid w:val="006C4EA5"/>
  </w:style>
  <w:style w:type="paragraph" w:styleId="af3">
    <w:name w:val="Balloon Text"/>
    <w:basedOn w:val="a"/>
    <w:link w:val="af4"/>
    <w:uiPriority w:val="99"/>
    <w:semiHidden/>
    <w:unhideWhenUsed/>
    <w:rsid w:val="006C4EA5"/>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C4EA5"/>
    <w:rPr>
      <w:rFonts w:ascii="Tahoma" w:hAnsi="Tahoma" w:cs="Tahoma"/>
      <w:sz w:val="16"/>
      <w:szCs w:val="16"/>
    </w:rPr>
  </w:style>
  <w:style w:type="character" w:styleId="af5">
    <w:name w:val="page number"/>
    <w:basedOn w:val="a0"/>
    <w:rsid w:val="006C4EA5"/>
  </w:style>
  <w:style w:type="paragraph" w:styleId="af6">
    <w:name w:val="List Paragraph"/>
    <w:basedOn w:val="a"/>
    <w:uiPriority w:val="99"/>
    <w:qFormat/>
    <w:rsid w:val="006C4EA5"/>
    <w:pPr>
      <w:spacing w:after="0" w:line="240" w:lineRule="auto"/>
      <w:ind w:left="720"/>
      <w:contextualSpacing/>
    </w:pPr>
    <w:rPr>
      <w:rFonts w:ascii="Times New Roman" w:eastAsia="Times New Roman" w:hAnsi="Times New Roman" w:cs="Times New Roman"/>
      <w:sz w:val="24"/>
      <w:szCs w:val="24"/>
      <w:lang w:val="en-US"/>
    </w:rPr>
  </w:style>
  <w:style w:type="paragraph" w:styleId="af7">
    <w:name w:val="Body Text Indent"/>
    <w:basedOn w:val="a"/>
    <w:link w:val="af8"/>
    <w:rsid w:val="006C4EA5"/>
    <w:pPr>
      <w:spacing w:after="0" w:line="240" w:lineRule="auto"/>
      <w:ind w:firstLine="1134"/>
      <w:jc w:val="both"/>
    </w:pPr>
    <w:rPr>
      <w:rFonts w:ascii="Arial Narrow" w:eastAsia="Times New Roman" w:hAnsi="Arial Narrow" w:cs="Times New Roman"/>
      <w:sz w:val="24"/>
      <w:szCs w:val="24"/>
    </w:rPr>
  </w:style>
  <w:style w:type="character" w:customStyle="1" w:styleId="af8">
    <w:name w:val="Основной текст с отступом Знак"/>
    <w:basedOn w:val="a0"/>
    <w:link w:val="af7"/>
    <w:rsid w:val="006C4EA5"/>
    <w:rPr>
      <w:rFonts w:ascii="Arial Narrow" w:eastAsia="Times New Roman" w:hAnsi="Arial Narrow" w:cs="Times New Roman"/>
      <w:sz w:val="24"/>
      <w:szCs w:val="24"/>
    </w:rPr>
  </w:style>
  <w:style w:type="character" w:customStyle="1" w:styleId="10">
    <w:name w:val="Заголовок 1 Знак"/>
    <w:basedOn w:val="a0"/>
    <w:link w:val="Heading1"/>
    <w:uiPriority w:val="9"/>
    <w:rsid w:val="006C4EA5"/>
    <w:rPr>
      <w:rFonts w:ascii="Times New Roman" w:eastAsia="Times New Roman" w:hAnsi="Times New Roman" w:cs="Times New Roman"/>
      <w:b/>
      <w:bCs/>
      <w:sz w:val="48"/>
      <w:szCs w:val="48"/>
      <w:lang w:eastAsia="ru-RU"/>
    </w:rPr>
  </w:style>
  <w:style w:type="character" w:customStyle="1" w:styleId="22">
    <w:name w:val="Заголовок 2 Знак"/>
    <w:basedOn w:val="a0"/>
    <w:link w:val="Heading2"/>
    <w:uiPriority w:val="9"/>
    <w:rsid w:val="006C4EA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Heading3"/>
    <w:uiPriority w:val="9"/>
    <w:rsid w:val="006C4EA5"/>
    <w:rPr>
      <w:rFonts w:ascii="Times New Roman" w:eastAsia="Times New Roman" w:hAnsi="Times New Roman" w:cs="Times New Roman"/>
      <w:b/>
      <w:bCs/>
      <w:sz w:val="27"/>
      <w:szCs w:val="27"/>
      <w:lang w:eastAsia="ru-RU"/>
    </w:rPr>
  </w:style>
  <w:style w:type="paragraph" w:styleId="af9">
    <w:name w:val="Normal (Web)"/>
    <w:basedOn w:val="a"/>
    <w:uiPriority w:val="99"/>
    <w:semiHidden/>
    <w:unhideWhenUsed/>
    <w:rsid w:val="006C4E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Hyperlink"/>
    <w:basedOn w:val="a0"/>
    <w:uiPriority w:val="99"/>
    <w:semiHidden/>
    <w:unhideWhenUsed/>
    <w:rsid w:val="006C4EA5"/>
    <w:rPr>
      <w:color w:val="0000FF"/>
      <w:u w:val="single"/>
    </w:rPr>
  </w:style>
  <w:style w:type="paragraph" w:customStyle="1" w:styleId="toleft">
    <w:name w:val="toleft"/>
    <w:basedOn w:val="a"/>
    <w:rsid w:val="006C4E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fo">
    <w:name w:val="info"/>
    <w:basedOn w:val="a0"/>
    <w:rsid w:val="006C4EA5"/>
  </w:style>
  <w:style w:type="paragraph" w:styleId="z-">
    <w:name w:val="HTML Top of Form"/>
    <w:basedOn w:val="a"/>
    <w:next w:val="a"/>
    <w:link w:val="z-0"/>
    <w:hidden/>
    <w:uiPriority w:val="99"/>
    <w:semiHidden/>
    <w:unhideWhenUsed/>
    <w:rsid w:val="006C4EA5"/>
    <w:pPr>
      <w:pBdr>
        <w:bottom w:val="single" w:sz="6" w:space="1" w:color="000000"/>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C4EA5"/>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6C4EA5"/>
    <w:pPr>
      <w:pBdr>
        <w:top w:val="single" w:sz="6" w:space="1" w:color="000000"/>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C4EA5"/>
    <w:rPr>
      <w:rFonts w:ascii="Arial" w:eastAsia="Times New Roman" w:hAnsi="Arial" w:cs="Arial"/>
      <w:vanish/>
      <w:sz w:val="16"/>
      <w:szCs w:val="16"/>
      <w:lang w:eastAsia="ru-RU"/>
    </w:rPr>
  </w:style>
  <w:style w:type="character" w:customStyle="1" w:styleId="share-counter">
    <w:name w:val="share-counter"/>
    <w:basedOn w:val="a0"/>
    <w:rsid w:val="006C4EA5"/>
  </w:style>
  <w:style w:type="paragraph" w:styleId="ab">
    <w:name w:val="footnote text"/>
    <w:basedOn w:val="a"/>
    <w:link w:val="afb"/>
    <w:uiPriority w:val="99"/>
    <w:semiHidden/>
    <w:unhideWhenUsed/>
    <w:rsid w:val="006C4EA5"/>
    <w:pPr>
      <w:spacing w:after="0" w:line="240" w:lineRule="auto"/>
    </w:pPr>
    <w:rPr>
      <w:sz w:val="20"/>
      <w:szCs w:val="20"/>
    </w:rPr>
  </w:style>
  <w:style w:type="character" w:customStyle="1" w:styleId="afb">
    <w:name w:val="Текст сноски Знак"/>
    <w:basedOn w:val="a0"/>
    <w:link w:val="ab"/>
    <w:uiPriority w:val="99"/>
    <w:semiHidden/>
    <w:rsid w:val="006C4EA5"/>
    <w:rPr>
      <w:sz w:val="20"/>
      <w:szCs w:val="20"/>
    </w:rPr>
  </w:style>
  <w:style w:type="character" w:styleId="afc">
    <w:name w:val="footnote reference"/>
    <w:basedOn w:val="a0"/>
    <w:uiPriority w:val="99"/>
    <w:semiHidden/>
    <w:unhideWhenUsed/>
    <w:rsid w:val="006C4EA5"/>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CC101-6201-4C3A-8030-59D9BD8C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3120</Words>
  <Characters>17786</Characters>
  <Application>Microsoft Office Word</Application>
  <DocSecurity>0</DocSecurity>
  <Lines>148</Lines>
  <Paragraphs>41</Paragraphs>
  <ScaleCrop>false</ScaleCrop>
  <Company/>
  <LinksUpToDate>false</LinksUpToDate>
  <CharactersWithSpaces>20865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Mehanoshina-NN</dc:creator>
  <cp:lastModifiedBy>germiod</cp:lastModifiedBy>
  <cp:revision>13</cp:revision>
  <dcterms:created xsi:type="dcterms:W3CDTF">2024-11-15T03:44:00Z</dcterms:created>
  <dcterms:modified xsi:type="dcterms:W3CDTF">2025-10-01T06:26:00Z</dcterms:modified>
</cp:coreProperties>
</file>